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center"/>
        <w:rPr>
          <w:sz w:val="24"/>
          <w:spacing w:val="-2"/>
          <w:b/>
          <w:sz w:val="24"/>
          <w:b/>
          <w:szCs w:val="24"/>
          <w:bCs/>
          <w:color w:val="000000"/>
          <w:lang w:val="uk-UA"/>
        </w:rPr>
      </w:pPr>
      <w:r>
        <w:rPr>
          <w:b/>
          <w:bCs/>
          <w:color w:val="000000"/>
          <w:spacing w:val="-2"/>
          <w:sz w:val="24"/>
          <w:szCs w:val="24"/>
          <w:lang w:val="uk-UA"/>
        </w:rPr>
        <w:t xml:space="preserve">МЕЖДУНАРОДНЫЙ НЕЗАВИСИМЫЙ УНИВЕРСИТЕТ 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center"/>
        <w:rPr>
          <w:sz w:val="24"/>
          <w:spacing w:val="-2"/>
          <w:b/>
          <w:sz w:val="24"/>
          <w:b/>
          <w:szCs w:val="24"/>
          <w:bCs/>
          <w:color w:val="000000"/>
        </w:rPr>
      </w:pPr>
      <w:r>
        <w:rPr>
          <w:b/>
          <w:bCs/>
          <w:color w:val="000000"/>
          <w:spacing w:val="-2"/>
          <w:sz w:val="24"/>
          <w:szCs w:val="24"/>
          <w:lang w:val="uk-UA"/>
        </w:rPr>
        <w:t>РЕСПУБЛИКИ МОЛДОВА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center"/>
        <w:rPr>
          <w:sz w:val="24"/>
          <w:spacing w:val="-2"/>
          <w:b/>
          <w:sz w:val="24"/>
          <w:b/>
          <w:szCs w:val="24"/>
          <w:bCs/>
          <w:color w:val="000000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Факультет психологии и социальной работы 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center"/>
        <w:rPr>
          <w:sz w:val="24"/>
          <w:spacing w:val="-2"/>
          <w:b/>
          <w:sz w:val="24"/>
          <w:b/>
          <w:szCs w:val="24"/>
          <w:bCs/>
          <w:color w:val="000000"/>
        </w:rPr>
      </w:pPr>
      <w:r>
        <w:rPr>
          <w:b/>
          <w:bCs/>
          <w:color w:val="000000"/>
          <w:spacing w:val="-2"/>
          <w:sz w:val="24"/>
          <w:szCs w:val="24"/>
          <w:lang w:val="uk-UA"/>
        </w:rPr>
        <w:t>ИНСТИТУТ СОЦІАЛЬНОЙ И ПОЛИТИЧЕСКОЙ ПСИХОЛОГИИ НАПН УКРАИНЫ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Лаборатория психологии масс и сообществ 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  <w:lang w:val="en-US"/>
        </w:rPr>
        <w:t>LUCIAN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BLAGA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UNIVERSITY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SIBIU</w:t>
      </w:r>
      <w:r>
        <w:rPr>
          <w:b/>
          <w:sz w:val="24"/>
          <w:szCs w:val="24"/>
        </w:rPr>
        <w:t xml:space="preserve"> (РУМЫНИЯ)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  <w:lang w:val="en-US"/>
        </w:rPr>
        <w:t>CISES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</w:rPr>
        <w:t xml:space="preserve">. &amp; </w:t>
      </w:r>
      <w:r>
        <w:rPr>
          <w:b/>
          <w:sz w:val="24"/>
          <w:szCs w:val="24"/>
          <w:lang w:val="en-US"/>
        </w:rPr>
        <w:t>PSIOP</w:t>
      </w:r>
      <w:r>
        <w:rPr>
          <w:b/>
          <w:sz w:val="24"/>
          <w:szCs w:val="24"/>
        </w:rPr>
        <w:t xml:space="preserve"> (ИТАЛИЯ)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  <w:lang w:val="en-US"/>
        </w:rPr>
        <w:t>ECONOMIC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PSYCHOLOGY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INTERNATIONAL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ASSOCIATION</w:t>
      </w:r>
      <w:r>
        <w:rPr>
          <w:b/>
          <w:sz w:val="24"/>
          <w:szCs w:val="24"/>
        </w:rPr>
        <w:t xml:space="preserve"> 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/>
          <w:lang w:eastAsia="uk-UA"/>
        </w:rPr>
      </w:pPr>
      <w:r>
        <w:rPr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МЕЖДУНАРОДНЫЙ НАУЧНО-ПРАКТИЧЕСКИЙ СЕМИНАР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</w:rPr>
        <w:t>«Психология экономического самоопределения личности и общности»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Times New Roman"/>
          <w:lang w:eastAsia="uk-UA"/>
        </w:rPr>
      </w:pPr>
      <w:r>
        <w:rPr>
          <w:sz w:val="24"/>
          <w:szCs w:val="24"/>
        </w:rPr>
      </w:r>
      <w:r/>
    </w:p>
    <w:p>
      <w:pPr>
        <w:pStyle w:val="Normal"/>
        <w:jc w:val="center"/>
        <w:rPr>
          <w:sz w:val="24"/>
          <w:i/>
          <w:b/>
          <w:sz w:val="24"/>
          <w:i/>
          <w:b/>
          <w:szCs w:val="24"/>
        </w:rPr>
      </w:pPr>
      <w:r>
        <w:rPr>
          <w:b/>
          <w:i/>
          <w:sz w:val="24"/>
          <w:szCs w:val="24"/>
        </w:rPr>
        <w:t xml:space="preserve">24-го апреля  2015 года, </w:t>
      </w:r>
      <w:r/>
    </w:p>
    <w:p>
      <w:pPr>
        <w:pStyle w:val="Normal"/>
        <w:jc w:val="center"/>
        <w:rPr>
          <w:sz w:val="24"/>
          <w:i/>
          <w:b/>
          <w:sz w:val="24"/>
          <w:i/>
          <w:b/>
          <w:szCs w:val="24"/>
        </w:rPr>
      </w:pPr>
      <w:r>
        <w:rPr>
          <w:b/>
          <w:i/>
          <w:sz w:val="24"/>
          <w:szCs w:val="24"/>
        </w:rPr>
        <w:t>г. Кишинёв, Молдова</w:t>
      </w:r>
      <w:r/>
    </w:p>
    <w:p>
      <w:pPr>
        <w:pStyle w:val="Normal"/>
        <w:jc w:val="center"/>
        <w:rPr>
          <w:sz w:val="24"/>
          <w:i/>
          <w:b/>
          <w:sz w:val="24"/>
          <w:i/>
          <w:b/>
          <w:szCs w:val="24"/>
          <w:rFonts w:ascii="Times New Roman" w:hAnsi="Times New Roman" w:eastAsia="Times New Roman"/>
          <w:lang w:eastAsia="uk-UA"/>
        </w:rPr>
      </w:pPr>
      <w:r>
        <w:rPr>
          <w:b/>
          <w:i/>
          <w:sz w:val="24"/>
          <w:szCs w:val="24"/>
        </w:rPr>
      </w:r>
      <w:r/>
    </w:p>
    <w:p>
      <w:pPr>
        <w:pStyle w:val="Normal"/>
        <w:ind w:firstLine="426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 xml:space="preserve">На базе Международного Независимого Университета Республики Молдова 24-го апреля 2015 г. состоится Третий международный научно-практический семинар по экономической психологии «Психология экономического самоопределения личности и общности». </w:t>
      </w:r>
      <w:r/>
    </w:p>
    <w:p>
      <w:pPr>
        <w:pStyle w:val="Normal"/>
        <w:ind w:firstLine="426"/>
        <w:jc w:val="both"/>
        <w:rPr>
          <w:sz w:val="24"/>
          <w:sz w:val="24"/>
          <w:szCs w:val="24"/>
          <w:bCs/>
          <w:lang w:val="uk-UA"/>
        </w:rPr>
      </w:pPr>
      <w:r>
        <w:rPr>
          <w:sz w:val="24"/>
          <w:szCs w:val="24"/>
        </w:rPr>
        <w:t xml:space="preserve">В работе семинара примут участие ведущие специалисты в сфере экономической психологии Молдовы (Международный независимый университет Республики Молдова), Украины </w:t>
      </w:r>
      <w:r>
        <w:rPr>
          <w:sz w:val="24"/>
          <w:szCs w:val="24"/>
          <w:lang w:val="uk-UA"/>
        </w:rPr>
        <w:t xml:space="preserve">(Институт социальной та политической психологии НАПН Украины, Институт психологии имени Г.С. Костюка НАПН Украины), </w:t>
      </w:r>
      <w:r>
        <w:rPr>
          <w:sz w:val="24"/>
          <w:szCs w:val="24"/>
        </w:rPr>
        <w:t>Румынии (</w:t>
      </w:r>
      <w:r>
        <w:rPr>
          <w:sz w:val="24"/>
          <w:szCs w:val="24"/>
          <w:lang w:val="en-US"/>
        </w:rPr>
        <w:t>Lucian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Blaga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University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Sibiu</w:t>
      </w:r>
      <w:r>
        <w:rPr>
          <w:sz w:val="24"/>
          <w:szCs w:val="24"/>
        </w:rPr>
        <w:t>), Италии (</w:t>
      </w:r>
      <w:r>
        <w:rPr>
          <w:sz w:val="24"/>
          <w:szCs w:val="24"/>
          <w:lang w:val="en-US"/>
        </w:rPr>
        <w:t>Cises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., </w:t>
      </w:r>
      <w:r>
        <w:rPr>
          <w:sz w:val="24"/>
          <w:szCs w:val="24"/>
          <w:lang w:val="en-US"/>
        </w:rPr>
        <w:t>Institute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psychotherapy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intervention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organizational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disease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valorization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person</w:t>
      </w:r>
      <w:r>
        <w:rPr>
          <w:sz w:val="24"/>
          <w:szCs w:val="24"/>
        </w:rPr>
        <w:t>) и других ВУЗов.</w:t>
      </w:r>
      <w:r>
        <w:rPr>
          <w:bCs/>
          <w:sz w:val="22"/>
          <w:szCs w:val="22"/>
          <w:lang w:val="uk-UA"/>
        </w:rPr>
        <w:t xml:space="preserve"> </w:t>
      </w:r>
      <w:r/>
    </w:p>
    <w:p>
      <w:pPr>
        <w:pStyle w:val="Normal"/>
        <w:jc w:val="both"/>
        <w:rPr>
          <w:sz w:val="22"/>
          <w:sz w:val="22"/>
          <w:szCs w:val="22"/>
          <w:bCs/>
          <w:rFonts w:ascii="Times New Roman" w:hAnsi="Times New Roman" w:eastAsia="Times New Roman"/>
          <w:lang w:val="uk-UA" w:eastAsia="uk-UA"/>
        </w:rPr>
      </w:pPr>
      <w:r>
        <w:rPr>
          <w:bCs/>
          <w:sz w:val="22"/>
          <w:szCs w:val="22"/>
          <w:lang w:val="uk-UA"/>
        </w:rPr>
      </w:r>
      <w:r/>
    </w:p>
    <w:p>
      <w:pPr>
        <w:pStyle w:val="Normal"/>
        <w:jc w:val="both"/>
        <w:rPr>
          <w:sz w:val="24"/>
          <w:b/>
          <w:sz w:val="24"/>
          <w:b/>
          <w:szCs w:val="24"/>
          <w:lang w:val="uk-UA"/>
        </w:rPr>
      </w:pPr>
      <w:r>
        <w:rPr>
          <w:b/>
          <w:bCs/>
          <w:sz w:val="22"/>
          <w:szCs w:val="22"/>
          <w:lang w:val="uk-UA"/>
        </w:rPr>
        <w:t>П</w:t>
      </w:r>
      <w:r>
        <w:rPr>
          <w:b/>
          <w:bCs/>
          <w:sz w:val="22"/>
          <w:szCs w:val="22"/>
        </w:rPr>
        <w:t>риглашае</w:t>
      </w:r>
      <w:r>
        <w:rPr>
          <w:b/>
          <w:bCs/>
          <w:sz w:val="22"/>
          <w:szCs w:val="22"/>
          <w:lang w:val="uk-UA"/>
        </w:rPr>
        <w:t>м</w:t>
      </w:r>
      <w:r>
        <w:rPr>
          <w:b/>
          <w:bCs/>
          <w:sz w:val="22"/>
          <w:szCs w:val="22"/>
        </w:rPr>
        <w:t xml:space="preserve"> ученых, психологов, экономистов, докторантов, аспирантов</w:t>
      </w:r>
      <w:r>
        <w:rPr>
          <w:b/>
          <w:bCs/>
          <w:sz w:val="22"/>
          <w:szCs w:val="22"/>
          <w:lang w:val="uk-UA"/>
        </w:rPr>
        <w:t xml:space="preserve"> и всех, кого интересуют проблемы современной экономической психологии,</w:t>
      </w:r>
      <w:r>
        <w:rPr>
          <w:b/>
          <w:bCs/>
          <w:sz w:val="22"/>
          <w:szCs w:val="22"/>
        </w:rPr>
        <w:t xml:space="preserve"> принять участие в работе семинара.</w:t>
      </w:r>
      <w:r/>
    </w:p>
    <w:p>
      <w:pPr>
        <w:pStyle w:val="Normal"/>
        <w:ind w:firstLine="426"/>
        <w:jc w:val="both"/>
        <w:rPr>
          <w:sz w:val="24"/>
          <w:sz w:val="24"/>
          <w:szCs w:val="24"/>
          <w:rFonts w:ascii="Times New Roman" w:hAnsi="Times New Roman" w:eastAsia="Times New Roman"/>
          <w:lang w:val="uk-UA" w:eastAsia="uk-UA"/>
        </w:rPr>
      </w:pPr>
      <w:r>
        <w:rPr>
          <w:sz w:val="24"/>
          <w:szCs w:val="24"/>
          <w:lang w:val="uk-UA"/>
        </w:rPr>
      </w:r>
      <w:r/>
    </w:p>
    <w:p>
      <w:pPr>
        <w:pStyle w:val="Normal"/>
        <w:ind w:firstLine="426"/>
        <w:jc w:val="both"/>
        <w:rPr>
          <w:sz w:val="24"/>
          <w:sz w:val="24"/>
          <w:szCs w:val="24"/>
        </w:rPr>
      </w:pPr>
      <w:r>
        <w:rPr>
          <w:sz w:val="24"/>
          <w:szCs w:val="24"/>
          <w:lang w:val="uk-UA"/>
        </w:rPr>
        <w:t xml:space="preserve">В работе семинара </w:t>
      </w:r>
      <w:r>
        <w:rPr>
          <w:sz w:val="24"/>
          <w:szCs w:val="24"/>
        </w:rPr>
        <w:t>планируется освещение следующих направлений экономической психологии: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Психологические особенности </w:t>
      </w:r>
      <w:r>
        <w:rPr>
          <w:sz w:val="24"/>
          <w:szCs w:val="24"/>
        </w:rPr>
        <w:t>экономической политики государства.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Психологические особенности отношения к деньгам, доходам и сбережениям.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Психолого-экономические аспекты деятельности организаций.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Психология предпринимательства.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Экономическое сознание и экономическая социализация.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Психология потребительского поведения.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Психология богатства и бедности.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Парадигма социальных репрезентаций в экономической психологии,</w:t>
      </w:r>
      <w:r/>
    </w:p>
    <w:p>
      <w:pPr>
        <w:pStyle w:val="ListParagraph"/>
        <w:numPr>
          <w:ilvl w:val="0"/>
          <w:numId w:val="2"/>
        </w:numPr>
        <w:ind w:left="567" w:hanging="567"/>
        <w:jc w:val="both"/>
        <w:rPr>
          <w:sz w:val="2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Педагогические основы развития экономического сознания. 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lang w:val="uk-UA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/>
    </w:p>
    <w:p>
      <w:pPr>
        <w:pStyle w:val="Normal"/>
        <w:ind w:firstLine="426"/>
        <w:jc w:val="both"/>
        <w:rPr>
          <w:sz w:val="22"/>
          <w:sz w:val="22"/>
          <w:szCs w:val="22"/>
          <w:bCs/>
          <w:lang w:val="uk-UA"/>
        </w:rPr>
      </w:pPr>
      <w:r>
        <w:rPr>
          <w:b/>
          <w:sz w:val="22"/>
          <w:szCs w:val="22"/>
          <w:lang w:val="uk-UA"/>
        </w:rPr>
        <w:t xml:space="preserve">Рабочий язык семинара: </w:t>
      </w:r>
      <w:r>
        <w:rPr>
          <w:bCs/>
          <w:sz w:val="22"/>
          <w:szCs w:val="22"/>
          <w:lang w:val="uk-UA"/>
        </w:rPr>
        <w:t>английский.</w:t>
      </w:r>
      <w:r/>
    </w:p>
    <w:p>
      <w:pPr>
        <w:pStyle w:val="Normal"/>
        <w:ind w:firstLine="426"/>
        <w:jc w:val="both"/>
        <w:rPr>
          <w:sz w:val="22"/>
          <w:sz w:val="22"/>
          <w:szCs w:val="22"/>
          <w:bCs/>
          <w:lang w:val="uk-UA"/>
        </w:rPr>
      </w:pPr>
      <w:r>
        <w:rPr>
          <w:b/>
          <w:sz w:val="22"/>
          <w:szCs w:val="22"/>
          <w:lang w:val="uk-UA"/>
        </w:rPr>
        <w:t>Форма участия в семинаре</w:t>
      </w:r>
      <w:r>
        <w:rPr>
          <w:bCs/>
          <w:sz w:val="22"/>
          <w:szCs w:val="22"/>
          <w:lang w:val="uk-UA"/>
        </w:rPr>
        <w:t>: очная и заочная.</w:t>
      </w:r>
      <w:r/>
    </w:p>
    <w:p>
      <w:pPr>
        <w:pStyle w:val="Normal"/>
        <w:ind w:firstLine="426"/>
        <w:jc w:val="both"/>
        <w:rPr>
          <w:sz w:val="22"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База проведения семинара: Международный независимый университет Республики Молдова. 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both"/>
        <w:rPr>
          <w:sz w:val="22"/>
          <w:b/>
          <w:sz w:val="22"/>
          <w:b/>
          <w:szCs w:val="22"/>
          <w:bCs/>
          <w:rFonts w:ascii="Times New Roman" w:hAnsi="Times New Roman" w:eastAsia="Times New Roman"/>
          <w:lang w:val="uk-UA" w:eastAsia="uk-UA"/>
        </w:rPr>
      </w:pPr>
      <w:r>
        <w:rPr>
          <w:b/>
          <w:bCs/>
          <w:sz w:val="22"/>
          <w:szCs w:val="22"/>
          <w:lang w:val="uk-UA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ind w:firstLine="426"/>
        <w:jc w:val="both"/>
        <w:rPr>
          <w:sz w:val="22"/>
          <w:b/>
          <w:sz w:val="22"/>
          <w:b/>
          <w:szCs w:val="22"/>
          <w:bCs/>
          <w:lang w:val="uk-UA"/>
        </w:rPr>
      </w:pPr>
      <w:r>
        <w:rPr>
          <w:b/>
          <w:bCs/>
          <w:sz w:val="22"/>
          <w:szCs w:val="22"/>
          <w:lang w:val="uk-UA"/>
        </w:rPr>
        <w:t>Для участия в семинаре необходимо до 1 марта 2015 года подать в Оргкомитет по електронному адресу</w:t>
      </w:r>
      <w:r>
        <w:rPr>
          <w:b/>
          <w:bCs/>
          <w:sz w:val="22"/>
          <w:szCs w:val="22"/>
        </w:rPr>
        <w:t xml:space="preserve"> </w:t>
      </w:r>
      <w:hyperlink r:id="rId2">
        <w:r>
          <w:rPr>
            <w:rStyle w:val="Style14"/>
            <w:bCs/>
            <w:sz w:val="22"/>
            <w:szCs w:val="22"/>
            <w:lang w:val="en-US"/>
          </w:rPr>
          <w:t>dnipropsy</w:t>
        </w:r>
        <w:r>
          <w:rPr>
            <w:rStyle w:val="Style14"/>
            <w:bCs/>
            <w:sz w:val="22"/>
            <w:szCs w:val="22"/>
          </w:rPr>
          <w:t>@</w:t>
        </w:r>
        <w:r>
          <w:rPr>
            <w:rStyle w:val="Style14"/>
            <w:bCs/>
            <w:sz w:val="22"/>
            <w:szCs w:val="22"/>
            <w:lang w:val="en-US"/>
          </w:rPr>
          <w:t>yahoo</w:t>
        </w:r>
        <w:r>
          <w:rPr>
            <w:rStyle w:val="Style14"/>
            <w:bCs/>
            <w:sz w:val="22"/>
            <w:szCs w:val="22"/>
          </w:rPr>
          <w:t>.</w:t>
        </w:r>
        <w:r>
          <w:rPr>
            <w:rStyle w:val="Style14"/>
            <w:bCs/>
            <w:sz w:val="22"/>
            <w:szCs w:val="22"/>
            <w:lang w:val="en-US"/>
          </w:rPr>
          <w:t>com</w:t>
        </w:r>
      </w:hyperlink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>:</w:t>
      </w:r>
      <w:r/>
    </w:p>
    <w:p>
      <w:pPr>
        <w:pStyle w:val="Normal"/>
        <w:numPr>
          <w:ilvl w:val="0"/>
          <w:numId w:val="1"/>
        </w:numPr>
        <w:shd w:val="clear" w:color="auto" w:themeColor="" w:themeTint="" w:themeShade="" w:fill="FFFFFF" w:themeFill="" w:themeFillTint="" w:themeFillShade="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заявку на каждого учасника;</w:t>
      </w:r>
      <w:r/>
    </w:p>
    <w:p>
      <w:pPr>
        <w:pStyle w:val="Normal"/>
        <w:widowControl w:val="false"/>
        <w:numPr>
          <w:ilvl w:val="0"/>
          <w:numId w:val="1"/>
        </w:numPr>
        <w:shd w:val="clear" w:color="auto" w:themeColor="" w:themeTint="" w:themeShade="" w:fill="FFFFFF" w:themeFill="" w:themeFillTint="" w:themeFillShade=""/>
        <w:suppressAutoHyphens w:val="true"/>
        <w:ind w:left="426" w:hanging="360"/>
        <w:jc w:val="both"/>
        <w:rPr>
          <w:sz w:val="22"/>
          <w:sz w:val="22"/>
          <w:szCs w:val="22"/>
          <w:bCs/>
          <w:lang w:val="uk-UA"/>
        </w:rPr>
      </w:pPr>
      <w:r>
        <w:rPr>
          <w:sz w:val="22"/>
          <w:szCs w:val="22"/>
          <w:lang w:val="uk-UA"/>
        </w:rPr>
        <w:t xml:space="preserve">материалы доклада (тезисы на английском языке) в электронном виде; </w:t>
      </w:r>
      <w:r>
        <w:rPr>
          <w:bCs/>
          <w:sz w:val="22"/>
          <w:szCs w:val="22"/>
          <w:lang w:val="uk-UA"/>
        </w:rPr>
        <w:t xml:space="preserve"> (название файлов:  </w:t>
      </w:r>
      <w:r>
        <w:rPr>
          <w:bCs/>
          <w:sz w:val="22"/>
          <w:szCs w:val="22"/>
          <w:lang w:val="en-US"/>
        </w:rPr>
        <w:t>Ivanova</w:t>
      </w:r>
      <w:r>
        <w:rPr>
          <w:bCs/>
          <w:sz w:val="22"/>
          <w:szCs w:val="22"/>
          <w:lang w:val="uk-UA"/>
        </w:rPr>
        <w:t>_</w:t>
      </w:r>
      <w:r>
        <w:rPr>
          <w:bCs/>
          <w:sz w:val="22"/>
          <w:szCs w:val="22"/>
          <w:lang w:val="en-US"/>
        </w:rPr>
        <w:t>tezy</w:t>
      </w:r>
      <w:r>
        <w:rPr>
          <w:bCs/>
          <w:sz w:val="22"/>
          <w:szCs w:val="22"/>
          <w:lang w:val="uk-UA"/>
        </w:rPr>
        <w:t xml:space="preserve">; </w:t>
      </w:r>
      <w:r>
        <w:rPr>
          <w:bCs/>
          <w:sz w:val="22"/>
          <w:szCs w:val="22"/>
          <w:lang w:val="en-US"/>
        </w:rPr>
        <w:t>Ivanova</w:t>
      </w:r>
      <w:r>
        <w:rPr>
          <w:bCs/>
          <w:sz w:val="22"/>
          <w:szCs w:val="22"/>
          <w:lang w:val="uk-UA"/>
        </w:rPr>
        <w:t>_</w:t>
      </w:r>
      <w:r>
        <w:rPr>
          <w:bCs/>
          <w:sz w:val="22"/>
          <w:szCs w:val="22"/>
          <w:lang w:val="en-US"/>
        </w:rPr>
        <w:t>zayavka</w:t>
      </w:r>
      <w:r>
        <w:rPr>
          <w:bCs/>
          <w:sz w:val="22"/>
          <w:szCs w:val="22"/>
          <w:lang w:val="uk-UA"/>
        </w:rPr>
        <w:t>).</w:t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tabs>
          <w:tab w:val="left" w:pos="898" w:leader="none"/>
        </w:tabs>
        <w:suppressAutoHyphens w:val="true"/>
        <w:ind w:left="426" w:hanging="0"/>
        <w:jc w:val="both"/>
        <w:rPr>
          <w:sz w:val="22"/>
          <w:sz w:val="22"/>
          <w:szCs w:val="22"/>
          <w:bCs/>
          <w:rFonts w:ascii="Times New Roman" w:hAnsi="Times New Roman" w:eastAsia="Times New Roman"/>
          <w:lang w:val="uk-UA" w:eastAsia="uk-UA"/>
        </w:rPr>
      </w:pPr>
      <w:r>
        <w:rPr>
          <w:bCs/>
          <w:sz w:val="22"/>
          <w:szCs w:val="22"/>
          <w:lang w:val="uk-UA"/>
        </w:rPr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tabs>
          <w:tab w:val="left" w:pos="0" w:leader="none"/>
        </w:tabs>
        <w:suppressAutoHyphens w:val="true"/>
        <w:jc w:val="both"/>
        <w:rPr>
          <w:sz w:val="22"/>
          <w:sz w:val="22"/>
          <w:szCs w:val="22"/>
          <w:bCs/>
        </w:rPr>
      </w:pPr>
      <w:r>
        <w:rPr>
          <w:bCs/>
          <w:sz w:val="22"/>
          <w:szCs w:val="22"/>
          <w:lang w:val="uk-UA"/>
        </w:rPr>
        <w:t xml:space="preserve">По материалам  </w:t>
      </w:r>
      <w:r>
        <w:rPr>
          <w:bCs/>
          <w:sz w:val="22"/>
          <w:szCs w:val="22"/>
        </w:rPr>
        <w:t>семинара б</w:t>
      </w:r>
      <w:r>
        <w:rPr>
          <w:bCs/>
          <w:sz w:val="22"/>
          <w:szCs w:val="22"/>
          <w:lang w:val="uk-UA"/>
        </w:rPr>
        <w:t xml:space="preserve">удет опубликован сборник тезисов </w:t>
      </w:r>
      <w:r>
        <w:rPr>
          <w:bCs/>
          <w:sz w:val="22"/>
          <w:szCs w:val="22"/>
        </w:rPr>
        <w:t>на английском языке.</w:t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tabs>
          <w:tab w:val="left" w:pos="0" w:leader="none"/>
        </w:tabs>
        <w:suppressAutoHyphens w:val="true"/>
        <w:jc w:val="both"/>
        <w:rPr>
          <w:sz w:val="22"/>
          <w:sz w:val="22"/>
          <w:szCs w:val="22"/>
          <w:bCs/>
          <w:lang w:val="uk-UA"/>
        </w:rPr>
      </w:pPr>
      <w:r>
        <w:rPr>
          <w:bCs/>
          <w:sz w:val="22"/>
          <w:szCs w:val="22"/>
          <w:lang w:val="uk-UA"/>
        </w:rPr>
        <w:t xml:space="preserve"> </w:t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tabs>
          <w:tab w:val="left" w:pos="898" w:leader="none"/>
        </w:tabs>
        <w:suppressAutoHyphens w:val="true"/>
        <w:jc w:val="both"/>
        <w:rPr>
          <w:sz w:val="22"/>
          <w:b/>
          <w:sz w:val="22"/>
          <w:b/>
          <w:szCs w:val="22"/>
          <w:lang w:val="uk-UA"/>
        </w:rPr>
      </w:pPr>
      <w:r>
        <w:rPr>
          <w:b/>
          <w:sz w:val="22"/>
          <w:szCs w:val="22"/>
          <w:lang w:val="uk-UA"/>
        </w:rPr>
        <w:t>Требования к оформлению материалов, которые подаются в сборник тезисов.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b/>
          <w:sz w:val="22"/>
          <w:b/>
          <w:szCs w:val="22"/>
          <w:rFonts w:ascii="Times New Roman" w:hAnsi="Times New Roman" w:eastAsia="Times New Roman"/>
          <w:lang w:val="uk-UA" w:eastAsia="uk-UA"/>
        </w:rPr>
      </w:pPr>
      <w:r>
        <w:rPr>
          <w:b/>
          <w:sz w:val="22"/>
          <w:szCs w:val="22"/>
          <w:lang w:val="uk-UA"/>
        </w:rPr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Тезисы </w:t>
      </w:r>
      <w:r>
        <w:rPr>
          <w:b/>
          <w:bCs/>
          <w:i/>
          <w:iCs/>
          <w:sz w:val="22"/>
          <w:szCs w:val="22"/>
          <w:lang w:val="uk-UA"/>
        </w:rPr>
        <w:t>теоретических исследований</w:t>
      </w:r>
      <w:r>
        <w:rPr>
          <w:sz w:val="22"/>
          <w:szCs w:val="22"/>
          <w:lang w:val="uk-UA"/>
        </w:rPr>
        <w:t xml:space="preserve"> должны включать такие блоки: 1) актуальность исследования, теоретико-методологическое обоснование проблемы; 2) цель исследования; 3) результаты теоретического анализа проблемы; 4) выводы.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Тезисы </w:t>
      </w:r>
      <w:r>
        <w:rPr>
          <w:b/>
          <w:bCs/>
          <w:i/>
          <w:iCs/>
          <w:sz w:val="22"/>
          <w:szCs w:val="22"/>
          <w:lang w:val="uk-UA"/>
        </w:rPr>
        <w:t>эмпирических исследований</w:t>
      </w:r>
      <w:r>
        <w:rPr>
          <w:sz w:val="22"/>
          <w:szCs w:val="22"/>
          <w:lang w:val="uk-UA"/>
        </w:rPr>
        <w:t xml:space="preserve"> должны включать: 1) актуальность исследования с теоретико-методологическим обоснованием проблемы; 2) цель исследования; 3) методика и организация исследования; 4) результаты исследования; 5) выводы.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Названия и смысловые блоки пишутся с абзаца и выделяются жирным шрифтом. Перед текстом тезисов нужно указать: название, инициалы, фамилию автора, научное звание, степень, должность, учреждение.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Объем тезисов – до 1200 слов</w:t>
      </w:r>
      <w:r>
        <w:rPr>
          <w:sz w:val="22"/>
          <w:szCs w:val="22"/>
          <w:lang w:val="uk-UA"/>
        </w:rPr>
        <w:t>. Электронная версия тезисов: формат *.</w:t>
      </w:r>
      <w:r>
        <w:rPr>
          <w:sz w:val="22"/>
          <w:szCs w:val="22"/>
          <w:lang w:val="en-US"/>
        </w:rPr>
        <w:t>doc</w:t>
      </w:r>
      <w:r>
        <w:rPr>
          <w:sz w:val="22"/>
          <w:szCs w:val="22"/>
          <w:lang w:val="uk-UA"/>
        </w:rPr>
        <w:t xml:space="preserve"> и *.</w:t>
      </w:r>
      <w:r>
        <w:rPr>
          <w:sz w:val="22"/>
          <w:szCs w:val="22"/>
          <w:lang w:val="en-US"/>
        </w:rPr>
        <w:t>docx</w:t>
      </w:r>
      <w:r>
        <w:rPr>
          <w:sz w:val="22"/>
          <w:szCs w:val="22"/>
        </w:rPr>
        <w:t>,</w:t>
      </w:r>
      <w:r>
        <w:rPr>
          <w:sz w:val="22"/>
          <w:szCs w:val="22"/>
          <w:lang w:val="uk-UA"/>
        </w:rPr>
        <w:t xml:space="preserve"> шрифт </w:t>
      </w:r>
      <w:r>
        <w:rPr>
          <w:sz w:val="22"/>
          <w:szCs w:val="22"/>
          <w:lang w:val="en-US"/>
        </w:rPr>
        <w:t>Times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en-US"/>
        </w:rPr>
        <w:t>New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  <w:lang w:val="uk-UA"/>
        </w:rPr>
        <w:t xml:space="preserve">, 14 кегль, 1,5 интервал, поля со всех сторон 2 см.  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Студенты могут подавать тезисы только в соавторстве с преподавателями.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pacing w:val="2"/>
          <w:b/>
          <w:sz w:val="22"/>
          <w:b/>
          <w:szCs w:val="22"/>
          <w:bCs/>
          <w:rFonts w:ascii="Times New Roman" w:hAnsi="Times New Roman" w:eastAsia="Times New Roman"/>
          <w:color w:val="000000"/>
          <w:lang w:eastAsia="uk-UA"/>
        </w:rPr>
      </w:pPr>
      <w:r>
        <w:rPr>
          <w:b/>
          <w:bCs/>
          <w:color w:val="000000"/>
          <w:spacing w:val="2"/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spacing w:val="2"/>
          <w:b/>
          <w:sz w:val="22"/>
          <w:b/>
          <w:szCs w:val="22"/>
          <w:bCs/>
          <w:color w:val="000000"/>
          <w:lang w:val="uk-UA"/>
        </w:rPr>
      </w:pPr>
      <w:r>
        <w:rPr>
          <w:b/>
          <w:bCs/>
          <w:color w:val="000000"/>
          <w:spacing w:val="2"/>
          <w:sz w:val="22"/>
          <w:szCs w:val="22"/>
          <w:lang w:val="uk-UA"/>
        </w:rPr>
        <w:t>Оргкомитет оставляет за собой право отказать в публикации материалов, не соответствующих указанным требованиям, написанных не</w:t>
      </w:r>
      <w:r>
        <w:rPr>
          <w:b/>
          <w:bCs/>
          <w:color w:val="000000"/>
          <w:spacing w:val="2"/>
          <w:sz w:val="22"/>
          <w:szCs w:val="22"/>
        </w:rPr>
        <w:t>научным</w:t>
      </w:r>
      <w:r>
        <w:rPr>
          <w:b/>
          <w:bCs/>
          <w:color w:val="000000"/>
          <w:spacing w:val="2"/>
          <w:sz w:val="22"/>
          <w:szCs w:val="22"/>
          <w:lang w:val="uk-UA"/>
        </w:rPr>
        <w:t xml:space="preserve"> английским языком или </w:t>
      </w:r>
      <w:r>
        <w:rPr>
          <w:b/>
          <w:bCs/>
          <w:color w:val="000000"/>
          <w:spacing w:val="2"/>
          <w:sz w:val="22"/>
          <w:szCs w:val="22"/>
        </w:rPr>
        <w:t>поданных</w:t>
      </w:r>
      <w:r>
        <w:rPr>
          <w:b/>
          <w:bCs/>
          <w:color w:val="000000"/>
          <w:spacing w:val="2"/>
          <w:sz w:val="22"/>
          <w:szCs w:val="22"/>
          <w:lang w:val="uk-UA"/>
        </w:rPr>
        <w:t xml:space="preserve"> позже </w:t>
      </w:r>
      <w:r>
        <w:rPr>
          <w:b/>
          <w:bCs/>
          <w:color w:val="000000"/>
          <w:spacing w:val="2"/>
          <w:sz w:val="22"/>
          <w:szCs w:val="22"/>
        </w:rPr>
        <w:t>указанного</w:t>
      </w:r>
      <w:r>
        <w:rPr>
          <w:b/>
          <w:bCs/>
          <w:color w:val="000000"/>
          <w:spacing w:val="2"/>
          <w:sz w:val="22"/>
          <w:szCs w:val="22"/>
          <w:lang w:val="uk-UA"/>
        </w:rPr>
        <w:t xml:space="preserve"> срока.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exact" w:line="230"/>
        <w:ind w:firstLine="426"/>
        <w:jc w:val="both"/>
        <w:rPr>
          <w:sz w:val="22"/>
          <w:b/>
          <w:shd w:fill="FFFF00" w:val="clear"/>
          <w:sz w:val="22"/>
          <w:b/>
          <w:szCs w:val="22"/>
          <w:rFonts w:ascii="Times New Roman" w:hAnsi="Times New Roman" w:eastAsia="Times New Roman"/>
          <w:lang w:val="uk-UA" w:eastAsia="uk-UA"/>
        </w:rPr>
      </w:pPr>
      <w:r>
        <w:rPr>
          <w:b/>
          <w:sz w:val="22"/>
          <w:szCs w:val="22"/>
          <w:shd w:fill="FFFF00" w:val="clear"/>
          <w:lang w:val="uk-UA"/>
        </w:rPr>
      </w:r>
      <w:r/>
    </w:p>
    <w:p>
      <w:pPr>
        <w:pStyle w:val="Normal"/>
        <w:spacing w:lineRule="auto" w:line="228"/>
        <w:ind w:firstLine="426"/>
        <w:jc w:val="both"/>
        <w:rPr>
          <w:sz w:val="22"/>
          <w:b/>
          <w:sz w:val="22"/>
          <w:b/>
          <w:szCs w:val="22"/>
        </w:rPr>
      </w:pPr>
      <w:r>
        <w:rPr>
          <w:b/>
          <w:sz w:val="22"/>
          <w:szCs w:val="22"/>
        </w:rPr>
        <w:t xml:space="preserve">Организационный взнос 20 евро включает публикацию и пересылку сборника тезисов. </w:t>
      </w:r>
      <w:r/>
    </w:p>
    <w:p>
      <w:pPr>
        <w:pStyle w:val="Normal"/>
        <w:spacing w:lineRule="auto" w:line="228"/>
        <w:ind w:firstLine="426"/>
        <w:jc w:val="both"/>
        <w:rPr>
          <w:sz w:val="22"/>
          <w:sz w:val="22"/>
          <w:szCs w:val="22"/>
        </w:rPr>
      </w:pPr>
      <w:r>
        <w:rPr>
          <w:b/>
          <w:sz w:val="22"/>
          <w:szCs w:val="22"/>
        </w:rPr>
        <w:t xml:space="preserve">Оргкомитет может выслать макет сборника на электронную почту в </w:t>
      </w:r>
      <w:r>
        <w:rPr>
          <w:b/>
          <w:sz w:val="22"/>
          <w:szCs w:val="22"/>
          <w:lang w:val="en-US"/>
        </w:rPr>
        <w:t>pdf</w:t>
      </w:r>
      <w:r>
        <w:rPr>
          <w:b/>
          <w:sz w:val="22"/>
          <w:szCs w:val="22"/>
        </w:rPr>
        <w:t>* формате.</w:t>
      </w:r>
      <w:r/>
    </w:p>
    <w:p>
      <w:pPr>
        <w:pStyle w:val="Normal"/>
        <w:spacing w:lineRule="auto" w:line="228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eastAsia="uk-UA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i/>
          <w:b/>
          <w:sz w:val="22"/>
          <w:i/>
          <w:b/>
          <w:szCs w:val="22"/>
          <w:lang w:val="uk-UA"/>
        </w:rPr>
      </w:pPr>
      <w:r>
        <w:rPr>
          <w:b/>
          <w:iCs/>
          <w:sz w:val="22"/>
          <w:szCs w:val="22"/>
          <w:lang w:val="uk-UA"/>
        </w:rPr>
        <w:t>Проезд, проживание, питание</w:t>
      </w:r>
      <w:r>
        <w:rPr>
          <w:bCs/>
          <w:iCs/>
          <w:sz w:val="22"/>
          <w:szCs w:val="22"/>
          <w:lang w:val="uk-UA"/>
        </w:rPr>
        <w:t xml:space="preserve"> участники </w:t>
      </w:r>
      <w:r>
        <w:rPr>
          <w:bCs/>
          <w:sz w:val="22"/>
          <w:szCs w:val="22"/>
          <w:lang w:val="uk-UA"/>
        </w:rPr>
        <w:t>оплачивают самостоятельно</w:t>
      </w:r>
      <w:r>
        <w:rPr>
          <w:bCs/>
          <w:iCs/>
          <w:sz w:val="22"/>
          <w:szCs w:val="22"/>
          <w:lang w:val="uk-UA"/>
        </w:rPr>
        <w:t>. Информацию о возможности размещения в гостинице можно уточнить у прелставителей оргкомитета.</w:t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b/>
          <w:sz w:val="22"/>
          <w:b/>
          <w:szCs w:val="22"/>
          <w:iCs/>
          <w:rFonts w:ascii="Times New Roman" w:hAnsi="Times New Roman" w:eastAsia="Times New Roman"/>
          <w:lang w:val="uk-UA" w:eastAsia="uk-UA"/>
        </w:rPr>
      </w:pPr>
      <w:r>
        <w:rPr>
          <w:b/>
          <w:iCs/>
          <w:sz w:val="22"/>
          <w:szCs w:val="22"/>
          <w:lang w:val="uk-UA"/>
        </w:rPr>
      </w:r>
      <w:r/>
    </w:p>
    <w:p>
      <w:pPr>
        <w:pStyle w:val="Normal"/>
        <w:tabs>
          <w:tab w:val="left" w:pos="426" w:leader="none"/>
        </w:tabs>
        <w:spacing w:lineRule="auto" w:line="228"/>
        <w:ind w:firstLine="426"/>
        <w:jc w:val="both"/>
        <w:rPr>
          <w:sz w:val="22"/>
          <w:b/>
          <w:sz w:val="22"/>
          <w:b/>
          <w:szCs w:val="22"/>
          <w:iCs/>
          <w:lang w:val="uk-UA"/>
        </w:rPr>
      </w:pPr>
      <w:r>
        <w:rPr>
          <w:b/>
          <w:iCs/>
          <w:sz w:val="22"/>
          <w:szCs w:val="22"/>
          <w:lang w:val="uk-UA"/>
        </w:rPr>
        <w:t>Информация для контактов: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eastAsia="uk-UA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  <w:lang w:val="uk-UA"/>
        </w:rPr>
        <w:t>Бондаревск</w:t>
      </w:r>
      <w:r>
        <w:rPr>
          <w:sz w:val="22"/>
          <w:szCs w:val="22"/>
        </w:rPr>
        <w:t>ая</w:t>
      </w:r>
      <w:r>
        <w:rPr>
          <w:sz w:val="22"/>
          <w:szCs w:val="22"/>
          <w:lang w:val="uk-UA"/>
        </w:rPr>
        <w:t xml:space="preserve"> Ирина Олеговна, кандидат психологических наук, доцент, научный корреспондент лаборатории социальной психологии, </w:t>
      </w:r>
      <w:r>
        <w:rPr>
          <w:sz w:val="22"/>
          <w:szCs w:val="22"/>
        </w:rPr>
        <w:t>Институт психологии имени Г.С. Костюка НАПН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Тел.: +38 067 714 0886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uk-UA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3">
        <w:r>
          <w:rPr>
            <w:rStyle w:val="Style14"/>
            <w:sz w:val="22"/>
            <w:szCs w:val="22"/>
            <w:lang w:val="en-US"/>
          </w:rPr>
          <w:t>ibondarevskaya</w:t>
        </w:r>
        <w:r>
          <w:rPr>
            <w:rStyle w:val="Style14"/>
            <w:sz w:val="22"/>
            <w:szCs w:val="22"/>
          </w:rPr>
          <w:t>@</w:t>
        </w:r>
        <w:r>
          <w:rPr>
            <w:rStyle w:val="Style14"/>
            <w:sz w:val="22"/>
            <w:szCs w:val="22"/>
            <w:lang w:val="en-US"/>
          </w:rPr>
          <w:t>yahoo</w:t>
        </w:r>
        <w:r>
          <w:rPr>
            <w:rStyle w:val="Style14"/>
            <w:sz w:val="22"/>
            <w:szCs w:val="22"/>
          </w:rPr>
          <w:t>.</w:t>
        </w:r>
        <w:r>
          <w:rPr>
            <w:rStyle w:val="Style14"/>
            <w:sz w:val="22"/>
            <w:szCs w:val="22"/>
            <w:lang w:val="en-US"/>
          </w:rPr>
          <w:t>com</w:t>
        </w:r>
      </w:hyperlink>
      <w:r>
        <w:rPr>
          <w:sz w:val="22"/>
          <w:szCs w:val="22"/>
        </w:rPr>
        <w:t xml:space="preserve"> 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eastAsia="uk-UA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Кауненко Ирина Ивановна, доктор психологии, доцент, старший научный сотрудник Центра Этнологии Института Культурного Наследия АНРМ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Тел.: +373 79 50 33 14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4">
        <w:r>
          <w:rPr>
            <w:rStyle w:val="Style14"/>
            <w:sz w:val="22"/>
            <w:szCs w:val="22"/>
            <w:lang w:val="en-US"/>
          </w:rPr>
          <w:t>caunencoi</w:t>
        </w:r>
        <w:r>
          <w:rPr>
            <w:rStyle w:val="Style14"/>
            <w:sz w:val="22"/>
            <w:szCs w:val="22"/>
          </w:rPr>
          <w:t>@</w:t>
        </w:r>
        <w:r>
          <w:rPr>
            <w:rStyle w:val="Style14"/>
            <w:sz w:val="22"/>
            <w:szCs w:val="22"/>
            <w:lang w:val="en-US"/>
          </w:rPr>
          <w:t>mail</w:t>
        </w:r>
        <w:r>
          <w:rPr>
            <w:rStyle w:val="Style14"/>
            <w:sz w:val="22"/>
            <w:szCs w:val="22"/>
          </w:rPr>
          <w:t>.</w:t>
        </w:r>
        <w:r>
          <w:rPr>
            <w:rStyle w:val="Style14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 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eastAsia="uk-UA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Каунова Наталья Григорьевна, доктор психологии, старший научный сотрудник Центра Этнологии Института Культурного Наследия АНРМ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Тел.: +373 69 11 22 91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 ncaunova@mail.ru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eastAsia="uk-UA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</w:rPr>
      </w:pPr>
      <w:r>
        <w:rPr>
          <w:sz w:val="22"/>
          <w:szCs w:val="22"/>
        </w:rPr>
        <w:t>Иванова Нина Валерьевна, доктор истории, старший научный сотрудник Центра Этнологии Института Культурного Наследия АНРМ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lang w:val="en-US"/>
        </w:rPr>
      </w:pPr>
      <w:r>
        <w:rPr>
          <w:sz w:val="22"/>
          <w:szCs w:val="22"/>
        </w:rPr>
        <w:t>Тел.: +373 69 93 30 78</w:t>
      </w:r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>
        <w:rPr>
          <w:lang w:val="en-US"/>
        </w:rPr>
        <w:t xml:space="preserve"> </w:t>
      </w:r>
      <w:hyperlink r:id="rId5">
        <w:r>
          <w:rPr>
            <w:rStyle w:val="Style14"/>
            <w:sz w:val="22"/>
            <w:szCs w:val="22"/>
            <w:lang w:val="en-US"/>
          </w:rPr>
          <w:t>ivanova_nina@mail.ru</w:t>
        </w:r>
      </w:hyperlink>
      <w:r/>
    </w:p>
    <w:p>
      <w:pPr>
        <w:pStyle w:val="Normal"/>
        <w:tabs>
          <w:tab w:val="left" w:pos="426" w:leader="none"/>
        </w:tabs>
        <w:spacing w:lineRule="auto" w:line="216"/>
        <w:ind w:firstLine="426"/>
        <w:jc w:val="both"/>
        <w:rPr>
          <w:sz w:val="22"/>
          <w:sz w:val="22"/>
          <w:szCs w:val="22"/>
          <w:rFonts w:ascii="Times New Roman" w:hAnsi="Times New Roman" w:eastAsia="Times New Roman"/>
          <w:lang w:val="en-US" w:eastAsia="uk-UA"/>
        </w:rPr>
      </w:pPr>
      <w:r>
        <w:rPr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en-US"/>
        </w:rPr>
      </w:r>
      <w:r/>
    </w:p>
    <w:p>
      <w:pPr>
        <w:pStyle w:val="Normal"/>
        <w:spacing w:lineRule="auto" w:line="216" w:before="120" w:after="0"/>
        <w:ind w:firstLine="709"/>
        <w:jc w:val="center"/>
      </w:pPr>
      <w:r>
        <w:rPr>
          <w:b/>
          <w:bCs/>
          <w:sz w:val="22"/>
          <w:szCs w:val="22"/>
          <w:lang w:val="uk-UA"/>
        </w:rPr>
      </w:r>
      <w:r/>
    </w:p>
    <w:p>
      <w:pPr>
        <w:pStyle w:val="Normal"/>
        <w:spacing w:lineRule="auto" w:line="216" w:before="120" w:after="0"/>
        <w:ind w:firstLine="709"/>
        <w:jc w:val="center"/>
        <w:rPr>
          <w:sz w:val="22"/>
          <w:b/>
          <w:sz w:val="22"/>
          <w:b/>
          <w:szCs w:val="22"/>
          <w:bCs/>
          <w:lang w:val="uk-UA"/>
        </w:rPr>
      </w:pPr>
      <w:r>
        <w:rPr>
          <w:rStyle w:val="Postbody"/>
          <w:b/>
          <w:bCs/>
          <w:sz w:val="22"/>
          <w:szCs w:val="22"/>
          <w:lang w:val="uk-UA"/>
        </w:rPr>
        <w:t>ЗАЯВКА</w:t>
      </w:r>
      <w:r/>
    </w:p>
    <w:p>
      <w:pPr>
        <w:pStyle w:val="Normal"/>
        <w:spacing w:lineRule="auto" w:line="216" w:before="120" w:after="0"/>
        <w:ind w:firstLine="709"/>
        <w:jc w:val="center"/>
        <w:rPr>
          <w:sz w:val="22"/>
          <w:b/>
          <w:sz w:val="22"/>
          <w:b/>
          <w:szCs w:val="22"/>
          <w:bCs/>
          <w:lang w:val="uk-UA"/>
        </w:rPr>
      </w:pPr>
      <w:r>
        <w:rPr>
          <w:rStyle w:val="Postbody"/>
          <w:b/>
          <w:bCs/>
          <w:sz w:val="22"/>
          <w:szCs w:val="22"/>
          <w:lang w:val="uk-UA"/>
        </w:rPr>
        <w:t xml:space="preserve"> </w:t>
      </w:r>
      <w:r>
        <w:rPr>
          <w:rStyle w:val="Postbody"/>
          <w:b/>
          <w:bCs/>
          <w:sz w:val="22"/>
          <w:szCs w:val="22"/>
          <w:lang w:val="uk-UA"/>
        </w:rPr>
        <w:t>(заполняется на английском языке)</w:t>
      </w:r>
      <w:r/>
    </w:p>
    <w:p>
      <w:pPr>
        <w:pStyle w:val="Normal"/>
        <w:spacing w:lineRule="auto" w:line="216"/>
        <w:ind w:firstLine="709"/>
        <w:jc w:val="center"/>
        <w:rPr>
          <w:sz w:val="22"/>
          <w:b/>
          <w:sz w:val="22"/>
          <w:b/>
          <w:szCs w:val="22"/>
          <w:lang w:val="uk-UA"/>
        </w:rPr>
      </w:pPr>
      <w:r>
        <w:rPr>
          <w:rStyle w:val="Postbody"/>
          <w:b/>
          <w:bCs/>
          <w:sz w:val="22"/>
          <w:szCs w:val="22"/>
          <w:lang w:val="uk-UA"/>
        </w:rPr>
        <w:t xml:space="preserve">на </w:t>
      </w:r>
      <w:r>
        <w:rPr>
          <w:rStyle w:val="Postbody"/>
          <w:b/>
          <w:bCs/>
          <w:sz w:val="22"/>
          <w:szCs w:val="22"/>
        </w:rPr>
        <w:t>участие</w:t>
      </w:r>
      <w:r>
        <w:rPr>
          <w:rStyle w:val="Postbody"/>
          <w:b/>
          <w:bCs/>
          <w:sz w:val="22"/>
          <w:szCs w:val="22"/>
          <w:lang w:val="uk-UA"/>
        </w:rPr>
        <w:t xml:space="preserve"> во</w:t>
      </w:r>
      <w:r/>
    </w:p>
    <w:p>
      <w:pPr>
        <w:pStyle w:val="Normal"/>
        <w:ind w:firstLine="426"/>
        <w:jc w:val="center"/>
        <w:rPr>
          <w:sz w:val="22"/>
          <w:b/>
          <w:sz w:val="22"/>
          <w:b/>
          <w:szCs w:val="22"/>
          <w:lang w:val="uk-UA"/>
        </w:rPr>
      </w:pP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uk-UA"/>
        </w:rPr>
        <w:t xml:space="preserve">МЕЖДУНАРОДНОМ НАУЧНО-ПРАКТИЧЕСКОМ СЕМИНАРЕ 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</w:rPr>
      </w:pPr>
      <w:r>
        <w:rPr>
          <w:b/>
          <w:sz w:val="24"/>
          <w:szCs w:val="24"/>
        </w:rPr>
        <w:t>«Психология экономического самоопределения личности и общности»</w:t>
      </w:r>
      <w:r/>
    </w:p>
    <w:p>
      <w:pPr>
        <w:pStyle w:val="Normal"/>
        <w:spacing w:lineRule="auto" w:line="228"/>
        <w:jc w:val="center"/>
        <w:rPr>
          <w:sz w:val="22"/>
          <w:sz w:val="22"/>
          <w:szCs w:val="22"/>
          <w:rFonts w:ascii="Times New Roman" w:hAnsi="Times New Roman" w:eastAsia="Times New Roman"/>
          <w:lang w:val="uk-UA" w:eastAsia="uk-UA"/>
        </w:rPr>
      </w:pPr>
      <w:r>
        <w:rPr>
          <w:sz w:val="22"/>
          <w:szCs w:val="22"/>
          <w:lang w:val="uk-UA"/>
        </w:rPr>
      </w:r>
      <w:r/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6298"/>
      </w:tblGrid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ФИО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Ученая степень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Ученое звание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Должность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Организация (место работы)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Название доклада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Почтовый адрес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Телефон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en-US"/>
              </w:rPr>
              <w:t>e-m</w:t>
            </w:r>
            <w:r>
              <w:rPr>
                <w:rStyle w:val="Postbody"/>
                <w:sz w:val="22"/>
                <w:szCs w:val="22"/>
              </w:rPr>
              <w:t>ail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  <w:tr>
        <w:trPr/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rPr>
                <w:sz w:val="22"/>
                <w:sz w:val="22"/>
                <w:szCs w:val="22"/>
                <w:lang w:val="uk-UA"/>
              </w:rPr>
            </w:pPr>
            <w:r>
              <w:rPr>
                <w:rStyle w:val="Postbody"/>
                <w:sz w:val="22"/>
                <w:szCs w:val="22"/>
                <w:lang w:val="uk-UA"/>
              </w:rPr>
              <w:t>Форма участия (очная / заочная)</w:t>
            </w:r>
            <w:r/>
          </w:p>
        </w:tc>
        <w:tc>
          <w:tcPr>
            <w:tcW w:w="6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jc w:val="center"/>
              <w:rPr>
                <w:sz w:val="22"/>
                <w:sz w:val="22"/>
                <w:szCs w:val="22"/>
                <w:rFonts w:ascii="Times New Roman" w:hAnsi="Times New Roman" w:eastAsia="Times New Roman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</w:r>
            <w:r/>
          </w:p>
        </w:tc>
      </w:tr>
    </w:tbl>
    <w:p>
      <w:pPr>
        <w:pStyle w:val="Normal"/>
        <w:jc w:val="both"/>
        <w:rPr>
          <w:sz w:val="28"/>
          <w:sz w:val="28"/>
          <w:szCs w:val="20"/>
          <w:rFonts w:ascii="Times New Roman" w:hAnsi="Times New Roman" w:eastAsia="Times New Roman"/>
          <w:lang w:eastAsia="uk-UA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false"/>
        <w:bCs w:val="false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semiHidden="0" w:unhideWhenUsed="0" w:uiPriority="0" w:locked="1" w:name="Hyperlink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50f9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uk-UA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ostbody" w:customStyle="1">
    <w:name w:val="postbody"/>
    <w:basedOn w:val="DefaultParagraphFont"/>
    <w:uiPriority w:val="99"/>
    <w:rsid w:val="0080018c"/>
    <w:rPr>
      <w:rFonts w:cs="Times New Roman"/>
    </w:rPr>
  </w:style>
  <w:style w:type="character" w:styleId="Style14">
    <w:name w:val="Интернет-ссылка"/>
    <w:basedOn w:val="DefaultParagraphFont"/>
    <w:uiPriority w:val="99"/>
    <w:rsid w:val="0080018c"/>
    <w:rPr>
      <w:rFonts w:cs="Times New Roman"/>
      <w:color w:val="0000FF"/>
      <w:u w:val="single"/>
      <w:lang w:val="zxx" w:eastAsia="zxx" w:bidi="zxx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locked/>
    <w:rsid w:val="0080018c"/>
    <w:rPr>
      <w:rFonts w:ascii="Tahoma" w:hAnsi="Tahoma" w:cs="Tahoma"/>
      <w:sz w:val="16"/>
      <w:szCs w:val="16"/>
      <w:lang w:eastAsia="uk-UA"/>
    </w:rPr>
  </w:style>
  <w:style w:type="character" w:styleId="ListLabel1">
    <w:name w:val="ListLabel 1"/>
    <w:rPr>
      <w:rFonts w:cs="Times New Roman"/>
      <w:b w:val="false"/>
      <w:bCs w:val="false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rsid w:val="0080018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3e1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nipropsy@yahoo.com" TargetMode="External"/><Relationship Id="rId3" Type="http://schemas.openxmlformats.org/officeDocument/2006/relationships/hyperlink" Target="mailto:ibondarevskaya@yahoo.com" TargetMode="External"/><Relationship Id="rId4" Type="http://schemas.openxmlformats.org/officeDocument/2006/relationships/hyperlink" Target="mailto:caunencoi@mail.ru" TargetMode="External"/><Relationship Id="rId5" Type="http://schemas.openxmlformats.org/officeDocument/2006/relationships/hyperlink" Target="mailto:ivanova_nina@mail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LibreOffice/4.3.2.2$Windows_x86 LibreOffice_project/edfb5295ba211bd31ad47d0bad0118690f76407d</Application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2014-12-12T08:53:00Z</dcterms:created>
  <dc:creator>User</dc:creator>
  <dc:language>ru-RU</dc:language>
  <cp:lastModifiedBy>ALL</cp:lastModifiedBy>
  <cp:lastPrinted>2014-12-11T19:55:00Z</cp:lastPrinted>
  <dcterms:modified xsi:type="dcterms:W3CDTF">2014-12-18T11:48:00Z</dcterms:modified>
  <cp:revision>8</cp:revision>
</cp:coreProperties>
</file>